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7E" w:rsidRDefault="00BA2A7E" w:rsidP="002C4A0C">
      <w:pPr>
        <w:spacing w:after="0"/>
        <w:jc w:val="both"/>
        <w:rPr>
          <w:rFonts w:ascii="Times New Roman" w:hAnsi="Times New Roman" w:cs="Times New Roman"/>
          <w:b/>
        </w:rPr>
      </w:pPr>
    </w:p>
    <w:p w:rsidR="00BA2A7E" w:rsidRDefault="00BA2A7E" w:rsidP="002C4A0C">
      <w:pPr>
        <w:spacing w:after="0"/>
        <w:jc w:val="both"/>
        <w:rPr>
          <w:rFonts w:ascii="Times New Roman" w:hAnsi="Times New Roman" w:cs="Times New Roman"/>
          <w:b/>
        </w:rPr>
      </w:pPr>
    </w:p>
    <w:p w:rsidR="00587966" w:rsidRPr="000E58AC" w:rsidRDefault="00587966" w:rsidP="002C4A0C">
      <w:pPr>
        <w:pStyle w:val="Nagwek"/>
        <w:jc w:val="center"/>
        <w:rPr>
          <w:rFonts w:ascii="Times New Roman" w:hAnsi="Times New Roman"/>
          <w:b/>
        </w:rPr>
      </w:pPr>
      <w:r w:rsidRPr="000E58AC">
        <w:rPr>
          <w:rFonts w:ascii="Times New Roman" w:hAnsi="Times New Roman"/>
          <w:b/>
        </w:rPr>
        <w:t xml:space="preserve">WYTYCZNE </w:t>
      </w:r>
      <w:r>
        <w:rPr>
          <w:rFonts w:ascii="Times New Roman" w:hAnsi="Times New Roman"/>
          <w:b/>
        </w:rPr>
        <w:t xml:space="preserve">DLA GMINY MIASTA TARNOWA I JEJ JEDNOSTEK PODLEGAJĄCYCH CENTRALIZACJI ROZLICZEŃ PODATU OD TOWARÓW I USŁUG </w:t>
      </w:r>
      <w:r w:rsidRPr="000E58AC">
        <w:rPr>
          <w:rFonts w:ascii="Times New Roman" w:hAnsi="Times New Roman"/>
          <w:b/>
        </w:rPr>
        <w:t xml:space="preserve">DOTYCZĄCE </w:t>
      </w:r>
      <w:r>
        <w:rPr>
          <w:rFonts w:ascii="Times New Roman" w:hAnsi="Times New Roman"/>
          <w:b/>
        </w:rPr>
        <w:t>CZYN</w:t>
      </w:r>
      <w:bookmarkStart w:id="0" w:name="_GoBack"/>
      <w:bookmarkEnd w:id="0"/>
      <w:r>
        <w:rPr>
          <w:rFonts w:ascii="Times New Roman" w:hAnsi="Times New Roman"/>
          <w:b/>
        </w:rPr>
        <w:t>NOŚCI WYKONYWANYCH W JEDNOSTKACH POMOCY SPOŁECZNEJ</w:t>
      </w:r>
    </w:p>
    <w:p w:rsidR="0000608F" w:rsidRPr="006C5476" w:rsidRDefault="0000608F" w:rsidP="002C4A0C">
      <w:pPr>
        <w:spacing w:after="0"/>
        <w:jc w:val="both"/>
        <w:rPr>
          <w:rFonts w:ascii="Times New Roman" w:hAnsi="Times New Roman" w:cs="Times New Roman"/>
          <w:b/>
        </w:rPr>
      </w:pPr>
    </w:p>
    <w:p w:rsidR="000A26CF" w:rsidRPr="006C5476" w:rsidRDefault="000A26CF" w:rsidP="002C4A0C">
      <w:pPr>
        <w:spacing w:after="0"/>
        <w:jc w:val="both"/>
        <w:rPr>
          <w:rFonts w:ascii="Times New Roman" w:hAnsi="Times New Roman" w:cs="Times New Roman"/>
          <w:b/>
          <w:bCs/>
        </w:rPr>
      </w:pPr>
    </w:p>
    <w:p w:rsidR="000A26CF" w:rsidRPr="006C5476" w:rsidRDefault="000A26CF" w:rsidP="002C4A0C">
      <w:pPr>
        <w:pStyle w:val="Akapitzlist"/>
        <w:numPr>
          <w:ilvl w:val="0"/>
          <w:numId w:val="1"/>
        </w:numPr>
        <w:spacing w:after="0"/>
        <w:jc w:val="both"/>
        <w:rPr>
          <w:rFonts w:ascii="Times New Roman" w:hAnsi="Times New Roman" w:cs="Times New Roman"/>
          <w:b/>
          <w:bCs/>
        </w:rPr>
      </w:pPr>
      <w:r w:rsidRPr="006C5476">
        <w:rPr>
          <w:rFonts w:ascii="Times New Roman" w:hAnsi="Times New Roman" w:cs="Times New Roman"/>
          <w:b/>
          <w:bCs/>
        </w:rPr>
        <w:t>Sprawowanie opieki i wyżywienia w Domu Pomocy Społecznej</w:t>
      </w:r>
    </w:p>
    <w:p w:rsidR="000A26CF" w:rsidRPr="006C5476" w:rsidRDefault="000A26CF" w:rsidP="002C4A0C">
      <w:pPr>
        <w:jc w:val="both"/>
        <w:rPr>
          <w:rFonts w:ascii="Times New Roman" w:hAnsi="Times New Roman" w:cs="Times New Roman"/>
          <w:b/>
          <w:bCs/>
        </w:rPr>
      </w:pPr>
    </w:p>
    <w:p w:rsidR="00750BD6" w:rsidRPr="006C5476" w:rsidRDefault="000A26CF" w:rsidP="002C4A0C">
      <w:pPr>
        <w:jc w:val="both"/>
        <w:rPr>
          <w:rFonts w:ascii="Times New Roman" w:hAnsi="Times New Roman" w:cs="Times New Roman"/>
        </w:rPr>
      </w:pPr>
      <w:r w:rsidRPr="006C5476">
        <w:rPr>
          <w:rFonts w:ascii="Times New Roman" w:hAnsi="Times New Roman" w:cs="Times New Roman"/>
          <w:b/>
          <w:bCs/>
        </w:rPr>
        <w:t xml:space="preserve">Sprawowanie opieki i wyżywienia </w:t>
      </w:r>
      <w:r w:rsidRPr="006C5476">
        <w:rPr>
          <w:rFonts w:ascii="Times New Roman" w:hAnsi="Times New Roman" w:cs="Times New Roman"/>
        </w:rPr>
        <w:t xml:space="preserve">nie podlega pod regulacje ustawy o VAT </w:t>
      </w:r>
      <w:r w:rsidR="00D512D2" w:rsidRPr="006C5476">
        <w:rPr>
          <w:rFonts w:ascii="Times New Roman" w:hAnsi="Times New Roman" w:cs="Times New Roman"/>
        </w:rPr>
        <w:t xml:space="preserve">jeśli odpłatność następuje na podstawie decyzji administracyjnej, a także jeśli </w:t>
      </w:r>
      <w:r w:rsidRPr="006C5476">
        <w:rPr>
          <w:rFonts w:ascii="Times New Roman" w:hAnsi="Times New Roman" w:cs="Times New Roman"/>
        </w:rPr>
        <w:t xml:space="preserve">opłata za opiekę </w:t>
      </w:r>
      <w:r w:rsidR="00750BD6" w:rsidRPr="006C5476">
        <w:rPr>
          <w:rFonts w:ascii="Times New Roman" w:hAnsi="Times New Roman" w:cs="Times New Roman"/>
        </w:rPr>
        <w:t>w domu pomocy społecznej:</w:t>
      </w:r>
    </w:p>
    <w:p w:rsidR="00750BD6" w:rsidRPr="006C5476" w:rsidRDefault="00750BD6" w:rsidP="002C4A0C">
      <w:pPr>
        <w:jc w:val="both"/>
        <w:rPr>
          <w:rFonts w:ascii="Times New Roman" w:hAnsi="Times New Roman" w:cs="Times New Roman"/>
        </w:rPr>
      </w:pPr>
      <w:r w:rsidRPr="006C5476">
        <w:rPr>
          <w:rFonts w:ascii="Times New Roman" w:hAnsi="Times New Roman" w:cs="Times New Roman"/>
        </w:rPr>
        <w:t xml:space="preserve">- </w:t>
      </w:r>
      <w:r w:rsidR="000A26CF" w:rsidRPr="006C5476">
        <w:rPr>
          <w:rFonts w:ascii="Times New Roman" w:hAnsi="Times New Roman" w:cs="Times New Roman"/>
        </w:rPr>
        <w:t>nie jest opłacana na podstawie umowy zawartej z rodziną, która ponosi częściową opłatę</w:t>
      </w:r>
      <w:r w:rsidRPr="006C5476">
        <w:rPr>
          <w:rFonts w:ascii="Times New Roman" w:hAnsi="Times New Roman" w:cs="Times New Roman"/>
        </w:rPr>
        <w:t>;</w:t>
      </w:r>
    </w:p>
    <w:p w:rsidR="000A26CF" w:rsidRPr="006C5476" w:rsidRDefault="00750BD6" w:rsidP="002C4A0C">
      <w:pPr>
        <w:jc w:val="both"/>
        <w:rPr>
          <w:rFonts w:ascii="Times New Roman" w:hAnsi="Times New Roman" w:cs="Times New Roman"/>
        </w:rPr>
      </w:pPr>
      <w:r w:rsidRPr="006C5476">
        <w:rPr>
          <w:rFonts w:ascii="Times New Roman" w:hAnsi="Times New Roman" w:cs="Times New Roman"/>
        </w:rPr>
        <w:t>- nie odbywa się na mocy porozumienia międzygminnego jednostki pomocy społecznej (MOPS) podległej jednostce samorządu terytorialnego na rzecz innej jednostki podległej innej niż realizująca pomoc społeczną jednostce samorządu terytorialnego (np. DPS Gminy X na rzecz MOPS Gminy Y)</w:t>
      </w:r>
      <w:r w:rsidR="000A26CF" w:rsidRPr="006C5476">
        <w:rPr>
          <w:rFonts w:ascii="Times New Roman" w:hAnsi="Times New Roman" w:cs="Times New Roman"/>
        </w:rPr>
        <w:t>.</w:t>
      </w:r>
    </w:p>
    <w:p w:rsidR="005D5A60" w:rsidRPr="006C5476" w:rsidRDefault="00750BD6" w:rsidP="002C4A0C">
      <w:pPr>
        <w:jc w:val="both"/>
        <w:rPr>
          <w:rFonts w:ascii="Times New Roman" w:hAnsi="Times New Roman" w:cs="Times New Roman"/>
        </w:rPr>
      </w:pPr>
      <w:r w:rsidRPr="006C5476">
        <w:rPr>
          <w:rFonts w:ascii="Times New Roman" w:hAnsi="Times New Roman" w:cs="Times New Roman"/>
        </w:rPr>
        <w:t>Jeżeli poza decyzją administracyjną ustalającą wysokość opłaty za pobyt (w tym wyżywienie) osoby wymagającej opieki społecznej zawierane są wskazane wyżej umowa lub porozumienie, odpłatność ponoszona w części przez rodzinę lub przez jednostkę samorządu terytorialnego</w:t>
      </w:r>
      <w:r w:rsidR="002C4A0C">
        <w:rPr>
          <w:rFonts w:ascii="Times New Roman" w:hAnsi="Times New Roman" w:cs="Times New Roman"/>
        </w:rPr>
        <w:t>,</w:t>
      </w:r>
      <w:r w:rsidRPr="006C5476">
        <w:rPr>
          <w:rFonts w:ascii="Times New Roman" w:hAnsi="Times New Roman" w:cs="Times New Roman"/>
        </w:rPr>
        <w:t xml:space="preserve"> na rzecz której wykonywane są usługi opieki i pobytu, podlegać będą opodatkowaniu VAT, przy czym</w:t>
      </w:r>
      <w:r w:rsidR="002C4A0C">
        <w:rPr>
          <w:rFonts w:ascii="Times New Roman" w:hAnsi="Times New Roman" w:cs="Times New Roman"/>
        </w:rPr>
        <w:t xml:space="preserve"> będą</w:t>
      </w:r>
      <w:r w:rsidRPr="006C5476">
        <w:rPr>
          <w:rFonts w:ascii="Times New Roman" w:hAnsi="Times New Roman" w:cs="Times New Roman"/>
        </w:rPr>
        <w:t xml:space="preserve"> korzystać ze zwolnienia z VAT na podstawie art. 43 ust. 1 pkt.</w:t>
      </w:r>
      <w:r w:rsidR="005D5A60" w:rsidRPr="006C5476">
        <w:rPr>
          <w:rFonts w:ascii="Times New Roman" w:hAnsi="Times New Roman" w:cs="Times New Roman"/>
        </w:rPr>
        <w:t xml:space="preserve"> 22 lit. a ustawy o podatku od towarów i usług</w:t>
      </w:r>
      <w:r w:rsidR="00E67C97" w:rsidRPr="006C5476">
        <w:rPr>
          <w:rFonts w:ascii="Times New Roman" w:hAnsi="Times New Roman" w:cs="Times New Roman"/>
        </w:rPr>
        <w:t xml:space="preserve"> </w:t>
      </w:r>
      <w:r w:rsidR="005D5A60" w:rsidRPr="006C5476">
        <w:rPr>
          <w:rFonts w:ascii="Times New Roman" w:hAnsi="Times New Roman" w:cs="Times New Roman"/>
        </w:rPr>
        <w:t>(vide:</w:t>
      </w:r>
      <w:r w:rsidR="003A10B8" w:rsidRPr="006C5476">
        <w:rPr>
          <w:rFonts w:ascii="Times New Roman" w:hAnsi="Times New Roman" w:cs="Times New Roman"/>
        </w:rPr>
        <w:t xml:space="preserve"> interpretacja indywidualna nr</w:t>
      </w:r>
      <w:r w:rsidR="005D5A60" w:rsidRPr="006C5476">
        <w:rPr>
          <w:rFonts w:ascii="Times New Roman" w:hAnsi="Times New Roman" w:cs="Times New Roman"/>
        </w:rPr>
        <w:t xml:space="preserve"> </w:t>
      </w:r>
      <w:r w:rsidR="005D5A60" w:rsidRPr="006C5476">
        <w:rPr>
          <w:rFonts w:ascii="Times New Roman" w:hAnsi="Times New Roman" w:cs="Times New Roman"/>
          <w:bCs/>
        </w:rPr>
        <w:t>ILPP2/4512-1-37/16-4/Akr</w:t>
      </w:r>
      <w:r w:rsidR="003A10B8" w:rsidRPr="006C5476">
        <w:rPr>
          <w:rFonts w:ascii="Times New Roman" w:hAnsi="Times New Roman" w:cs="Times New Roman"/>
          <w:bCs/>
        </w:rPr>
        <w:t xml:space="preserve"> z 20 kwietnia 2016r. Dyrektora IS w Poznaniu</w:t>
      </w:r>
      <w:r w:rsidR="005D5A60" w:rsidRPr="006C5476">
        <w:rPr>
          <w:rFonts w:ascii="Times New Roman" w:hAnsi="Times New Roman" w:cs="Times New Roman"/>
          <w:bCs/>
        </w:rPr>
        <w:t>)</w:t>
      </w:r>
      <w:r w:rsidR="00D7398C" w:rsidRPr="006C5476">
        <w:rPr>
          <w:rFonts w:ascii="Times New Roman" w:hAnsi="Times New Roman" w:cs="Times New Roman"/>
          <w:bCs/>
        </w:rPr>
        <w:t>.</w:t>
      </w:r>
    </w:p>
    <w:p w:rsidR="000A26CF" w:rsidRPr="006C5476" w:rsidRDefault="000A26CF" w:rsidP="002C4A0C">
      <w:pPr>
        <w:jc w:val="both"/>
        <w:rPr>
          <w:rFonts w:ascii="Times New Roman" w:hAnsi="Times New Roman" w:cs="Times New Roman"/>
        </w:rPr>
      </w:pPr>
      <w:r w:rsidRPr="006C5476">
        <w:rPr>
          <w:rFonts w:ascii="Times New Roman" w:hAnsi="Times New Roman" w:cs="Times New Roman"/>
          <w:b/>
          <w:bCs/>
        </w:rPr>
        <w:t xml:space="preserve">Wyżywienie pracowników (wszystkich) – </w:t>
      </w:r>
      <w:r w:rsidRPr="006C5476">
        <w:rPr>
          <w:rFonts w:ascii="Times New Roman" w:hAnsi="Times New Roman" w:cs="Times New Roman"/>
        </w:rPr>
        <w:t>opodatkowane stawką 8%</w:t>
      </w:r>
      <w:r w:rsidR="002C4A0C">
        <w:rPr>
          <w:rFonts w:ascii="Times New Roman" w:hAnsi="Times New Roman" w:cs="Times New Roman"/>
        </w:rPr>
        <w:t>.</w:t>
      </w:r>
    </w:p>
    <w:p w:rsidR="000A26CF" w:rsidRPr="006C5476" w:rsidRDefault="000A26CF" w:rsidP="002C4A0C">
      <w:pPr>
        <w:jc w:val="both"/>
        <w:rPr>
          <w:rFonts w:ascii="Times New Roman" w:hAnsi="Times New Roman" w:cs="Times New Roman"/>
        </w:rPr>
      </w:pPr>
      <w:r w:rsidRPr="006C5476">
        <w:rPr>
          <w:rFonts w:ascii="Times New Roman" w:hAnsi="Times New Roman" w:cs="Times New Roman"/>
          <w:b/>
          <w:bCs/>
        </w:rPr>
        <w:t xml:space="preserve">Kasa fiskalna – </w:t>
      </w:r>
      <w:r w:rsidRPr="006C5476">
        <w:rPr>
          <w:rFonts w:ascii="Times New Roman" w:hAnsi="Times New Roman" w:cs="Times New Roman"/>
        </w:rPr>
        <w:t>możliwość skorzystania z zwolnienia z ewidencji na kasie, gdy usługi świadczone są na rzecz osób fizycznych nieprowadzących działalności gospodarczej oraz rolników ryczałtowych, a dom pomocy społecznej otrzyma w całości zapłatę za wykonaną czynność za pośrednictwem poczty, banku lub spółdzielczej kasy oszczędnościowo-kredytowej oraz z ewidencji i dowodów dokumentujących zapłatę jednoznacznie wynika, jakiej konkretnie czynności dotyczyła tj. np. wystawioną fakturą VAT</w:t>
      </w:r>
      <w:r w:rsidR="002C4A0C">
        <w:rPr>
          <w:rFonts w:ascii="Times New Roman" w:hAnsi="Times New Roman" w:cs="Times New Roman"/>
        </w:rPr>
        <w:t>.</w:t>
      </w:r>
    </w:p>
    <w:p w:rsidR="000A26CF" w:rsidRPr="006C5476" w:rsidRDefault="000A26CF" w:rsidP="002C4A0C">
      <w:pPr>
        <w:jc w:val="both"/>
        <w:rPr>
          <w:rFonts w:ascii="Times New Roman" w:hAnsi="Times New Roman" w:cs="Times New Roman"/>
        </w:rPr>
      </w:pPr>
      <w:r w:rsidRPr="006C5476">
        <w:rPr>
          <w:rFonts w:ascii="Times New Roman" w:hAnsi="Times New Roman" w:cs="Times New Roman"/>
          <w:u w:val="single"/>
        </w:rPr>
        <w:t>Podstawa prawna</w:t>
      </w:r>
      <w:r w:rsidRPr="006C5476">
        <w:rPr>
          <w:rFonts w:ascii="Times New Roman" w:hAnsi="Times New Roman" w:cs="Times New Roman"/>
        </w:rPr>
        <w:t>: poz. 38 załącznika do rozporządzenia z dnia 4 listopada 2014 r. w sprawie zwolnień z obowiązku prowadzenia ewidencji przy zastosowaniu kas rejestrujących</w:t>
      </w:r>
      <w:r w:rsidR="002C4A0C">
        <w:rPr>
          <w:rFonts w:ascii="Times New Roman" w:hAnsi="Times New Roman" w:cs="Times New Roman"/>
        </w:rPr>
        <w:t>.</w:t>
      </w:r>
    </w:p>
    <w:p w:rsidR="0000608F" w:rsidRPr="006C5476" w:rsidRDefault="0000608F" w:rsidP="002C4A0C">
      <w:pPr>
        <w:jc w:val="both"/>
        <w:rPr>
          <w:rFonts w:ascii="Times New Roman" w:hAnsi="Times New Roman" w:cs="Times New Roman"/>
        </w:rPr>
      </w:pPr>
    </w:p>
    <w:p w:rsidR="0000608F" w:rsidRPr="006C5476" w:rsidRDefault="0000608F" w:rsidP="002C4A0C">
      <w:pPr>
        <w:pStyle w:val="Akapitzlist"/>
        <w:numPr>
          <w:ilvl w:val="0"/>
          <w:numId w:val="1"/>
        </w:numPr>
        <w:jc w:val="both"/>
        <w:rPr>
          <w:rFonts w:ascii="Times New Roman" w:hAnsi="Times New Roman" w:cs="Times New Roman"/>
          <w:b/>
        </w:rPr>
      </w:pPr>
      <w:r w:rsidRPr="006C5476">
        <w:rPr>
          <w:rFonts w:ascii="Times New Roman" w:hAnsi="Times New Roman" w:cs="Times New Roman"/>
          <w:b/>
        </w:rPr>
        <w:t xml:space="preserve">Odsprzedaż </w:t>
      </w:r>
      <w:proofErr w:type="spellStart"/>
      <w:r w:rsidRPr="006C5476">
        <w:rPr>
          <w:rFonts w:ascii="Times New Roman" w:hAnsi="Times New Roman" w:cs="Times New Roman"/>
          <w:b/>
        </w:rPr>
        <w:t>pozalimitowanych</w:t>
      </w:r>
      <w:proofErr w:type="spellEnd"/>
      <w:r w:rsidRPr="006C5476">
        <w:rPr>
          <w:rFonts w:ascii="Times New Roman" w:hAnsi="Times New Roman" w:cs="Times New Roman"/>
          <w:b/>
        </w:rPr>
        <w:t xml:space="preserve"> pielucho </w:t>
      </w:r>
      <w:r w:rsidR="002C4A0C">
        <w:rPr>
          <w:rFonts w:ascii="Times New Roman" w:hAnsi="Times New Roman" w:cs="Times New Roman"/>
          <w:b/>
        </w:rPr>
        <w:t xml:space="preserve">- </w:t>
      </w:r>
      <w:r w:rsidRPr="006C5476">
        <w:rPr>
          <w:rFonts w:ascii="Times New Roman" w:hAnsi="Times New Roman" w:cs="Times New Roman"/>
          <w:b/>
        </w:rPr>
        <w:t>majtek mieszkańcowi DPS</w:t>
      </w:r>
    </w:p>
    <w:p w:rsidR="0000608F" w:rsidRPr="006C5476" w:rsidRDefault="0000608F" w:rsidP="002C4A0C">
      <w:pPr>
        <w:pStyle w:val="Akapitzlist"/>
        <w:ind w:left="1080"/>
        <w:jc w:val="both"/>
        <w:rPr>
          <w:rFonts w:ascii="Times New Roman" w:hAnsi="Times New Roman" w:cs="Times New Roman"/>
          <w:b/>
        </w:rPr>
      </w:pP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W zakresie świadczeń wykonywanych przez DPS na rzecz mieszkańców tego domu poruszono problem odsprzedaży ponad limitowanych pieluch.</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Po analizie problematyki, w szczególności obowiązków DPS wynikających z ustawy o pomocy społecznej, uważamy, iż taka odsprzedaż może korzystać ze zwolnienia z VAT.</w:t>
      </w:r>
    </w:p>
    <w:p w:rsidR="0000608F" w:rsidRDefault="0000608F" w:rsidP="002C4A0C">
      <w:pPr>
        <w:jc w:val="both"/>
        <w:rPr>
          <w:rFonts w:ascii="Times New Roman" w:hAnsi="Times New Roman" w:cs="Times New Roman"/>
        </w:rPr>
      </w:pPr>
      <w:r w:rsidRPr="006C5476">
        <w:rPr>
          <w:rFonts w:ascii="Times New Roman" w:hAnsi="Times New Roman" w:cs="Times New Roman"/>
        </w:rPr>
        <w:lastRenderedPageBreak/>
        <w:t>Powyższe uzasadniamy następująco:</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Zakup leków i pielucho</w:t>
      </w:r>
      <w:r w:rsidR="002C4A0C">
        <w:rPr>
          <w:rFonts w:ascii="Times New Roman" w:hAnsi="Times New Roman" w:cs="Times New Roman"/>
        </w:rPr>
        <w:t xml:space="preserve"> </w:t>
      </w:r>
      <w:r w:rsidRPr="006C5476">
        <w:rPr>
          <w:rFonts w:ascii="Times New Roman" w:hAnsi="Times New Roman" w:cs="Times New Roman"/>
        </w:rPr>
        <w:t>-</w:t>
      </w:r>
      <w:r w:rsidR="002C4A0C">
        <w:rPr>
          <w:rFonts w:ascii="Times New Roman" w:hAnsi="Times New Roman" w:cs="Times New Roman"/>
        </w:rPr>
        <w:t xml:space="preserve"> </w:t>
      </w:r>
      <w:r w:rsidRPr="006C5476">
        <w:rPr>
          <w:rFonts w:ascii="Times New Roman" w:hAnsi="Times New Roman" w:cs="Times New Roman"/>
        </w:rPr>
        <w:t xml:space="preserve">majtek, jest opłacany przez DPS tylko do limitu określonego w przepisach o świadczeniach opieki zdrowotnej finansowanych ze środków publicznych. </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 xml:space="preserve">Po przekroczeniu limitu koszty ponosi mieszkaniec domu. Zgodnie bowiem z art. 58 ustawy o pomocy społecznej : </w:t>
      </w:r>
    </w:p>
    <w:p w:rsidR="0000608F" w:rsidRPr="006C5476" w:rsidRDefault="0000608F" w:rsidP="002C4A0C">
      <w:pPr>
        <w:pStyle w:val="Akapitzlist"/>
        <w:numPr>
          <w:ilvl w:val="0"/>
          <w:numId w:val="2"/>
        </w:numPr>
        <w:jc w:val="both"/>
        <w:rPr>
          <w:rFonts w:ascii="Times New Roman" w:hAnsi="Times New Roman" w:cs="Times New Roman"/>
        </w:rPr>
      </w:pPr>
      <w:r w:rsidRPr="006C5476">
        <w:rPr>
          <w:rFonts w:ascii="Times New Roman" w:hAnsi="Times New Roman" w:cs="Times New Roman"/>
        </w:rPr>
        <w:t>Wydatki związane z zapewnieniem całodobowej opieki mieszkańcom oraz zaspokajaniem ich niezbędnych potrzeb bytowych i społecznych w całości pokrywa dom pomocy społecznej.</w:t>
      </w:r>
    </w:p>
    <w:p w:rsidR="0000608F" w:rsidRPr="006C5476" w:rsidRDefault="0000608F" w:rsidP="002C4A0C">
      <w:pPr>
        <w:pStyle w:val="Akapitzlist"/>
        <w:numPr>
          <w:ilvl w:val="0"/>
          <w:numId w:val="2"/>
        </w:numPr>
        <w:jc w:val="both"/>
        <w:rPr>
          <w:rFonts w:ascii="Times New Roman" w:hAnsi="Times New Roman" w:cs="Times New Roman"/>
        </w:rPr>
      </w:pPr>
      <w:r w:rsidRPr="006C5476">
        <w:rPr>
          <w:rFonts w:ascii="Times New Roman" w:hAnsi="Times New Roman" w:cs="Times New Roman"/>
        </w:rPr>
        <w:t>Dom pomocy społecznej umożliwia i organizuje mieszkańcom pomoc w korzystaniu ze świadczeń zdrowotnych przysługujących im na podstawie odrębnych przepisów.</w:t>
      </w:r>
    </w:p>
    <w:p w:rsidR="0000608F" w:rsidRPr="006C5476" w:rsidRDefault="0000608F" w:rsidP="002C4A0C">
      <w:pPr>
        <w:pStyle w:val="Akapitzlist"/>
        <w:numPr>
          <w:ilvl w:val="0"/>
          <w:numId w:val="2"/>
        </w:numPr>
        <w:jc w:val="both"/>
        <w:rPr>
          <w:rFonts w:ascii="Times New Roman" w:hAnsi="Times New Roman" w:cs="Times New Roman"/>
        </w:rPr>
      </w:pPr>
      <w:r w:rsidRPr="006C5476">
        <w:rPr>
          <w:rFonts w:ascii="Times New Roman" w:hAnsi="Times New Roman" w:cs="Times New Roman"/>
        </w:rPr>
        <w:t>Dom pomocy społecznej pokrywa opłaty ryczałtowe i częściową odpłatność do wysokości limitu ceny, przewidziane w przepisach o świadczeniach opieki zdrowotnej finansowanych ze środków publicznych.</w:t>
      </w:r>
    </w:p>
    <w:p w:rsidR="0000608F" w:rsidRPr="006C5476" w:rsidRDefault="0000608F" w:rsidP="002C4A0C">
      <w:pPr>
        <w:pStyle w:val="Akapitzlist"/>
        <w:numPr>
          <w:ilvl w:val="0"/>
          <w:numId w:val="2"/>
        </w:numPr>
        <w:jc w:val="both"/>
        <w:rPr>
          <w:rFonts w:ascii="Times New Roman" w:hAnsi="Times New Roman" w:cs="Times New Roman"/>
        </w:rPr>
      </w:pPr>
      <w:r w:rsidRPr="006C5476">
        <w:rPr>
          <w:rFonts w:ascii="Times New Roman" w:hAnsi="Times New Roman" w:cs="Times New Roman"/>
        </w:rPr>
        <w:t>Dom pomocy społecznej może pokryć wydatki ponoszone na niezbędne usługi pielęgnacyjne w zakresie wykraczającym poza uprawnienia wynikające z przepisów o świadczeniach opieki zdrowotnej finansowanych ze środków publicznych.</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Z ww. przepisu wynika zatem, że DPS:</w:t>
      </w:r>
    </w:p>
    <w:p w:rsidR="0000608F" w:rsidRPr="006C5476" w:rsidRDefault="0000608F" w:rsidP="002C4A0C">
      <w:pPr>
        <w:pStyle w:val="Akapitzlist"/>
        <w:numPr>
          <w:ilvl w:val="0"/>
          <w:numId w:val="3"/>
        </w:numPr>
        <w:jc w:val="both"/>
        <w:rPr>
          <w:rFonts w:ascii="Times New Roman" w:hAnsi="Times New Roman" w:cs="Times New Roman"/>
        </w:rPr>
      </w:pPr>
      <w:r w:rsidRPr="006C5476">
        <w:rPr>
          <w:rFonts w:ascii="Times New Roman" w:hAnsi="Times New Roman" w:cs="Times New Roman"/>
        </w:rPr>
        <w:t>umożliwia i organizuje mieszkańcom pomoc w korzystaniu ze świadczeń zdrowotnych</w:t>
      </w:r>
      <w:r w:rsidR="002C4A0C">
        <w:rPr>
          <w:rFonts w:ascii="Times New Roman" w:hAnsi="Times New Roman" w:cs="Times New Roman"/>
        </w:rPr>
        <w:t>;</w:t>
      </w:r>
    </w:p>
    <w:p w:rsidR="0000608F" w:rsidRPr="006C5476" w:rsidRDefault="0000608F" w:rsidP="002C4A0C">
      <w:pPr>
        <w:pStyle w:val="Akapitzlist"/>
        <w:numPr>
          <w:ilvl w:val="0"/>
          <w:numId w:val="3"/>
        </w:numPr>
        <w:jc w:val="both"/>
        <w:rPr>
          <w:rFonts w:ascii="Times New Roman" w:hAnsi="Times New Roman" w:cs="Times New Roman"/>
        </w:rPr>
      </w:pPr>
      <w:r w:rsidRPr="006C5476">
        <w:rPr>
          <w:rFonts w:ascii="Times New Roman" w:hAnsi="Times New Roman" w:cs="Times New Roman"/>
        </w:rPr>
        <w:t>obowiązkowo pokrywa opłaty ryczałtowe i częściową odpłatność do wysokości limitu ceny, określonej rozporządzeniem Ministra Zdrowia w sprawie limitu cen dla wyrobów medycznych będących przedmiotami ortopedycznymi i środków pomocniczych o takim samym zastosowaniu, ale różnych cenach, oraz limitu cen dla napraw przedmiotów ortopedycznych</w:t>
      </w:r>
      <w:r w:rsidR="002C4A0C">
        <w:rPr>
          <w:rFonts w:ascii="Times New Roman" w:hAnsi="Times New Roman" w:cs="Times New Roman"/>
        </w:rPr>
        <w:t>;</w:t>
      </w:r>
    </w:p>
    <w:p w:rsidR="0000608F" w:rsidRPr="006C5476" w:rsidRDefault="0000608F" w:rsidP="002C4A0C">
      <w:pPr>
        <w:pStyle w:val="Akapitzlist"/>
        <w:numPr>
          <w:ilvl w:val="0"/>
          <w:numId w:val="3"/>
        </w:numPr>
        <w:jc w:val="both"/>
        <w:rPr>
          <w:rFonts w:ascii="Times New Roman" w:hAnsi="Times New Roman" w:cs="Times New Roman"/>
        </w:rPr>
      </w:pPr>
      <w:r w:rsidRPr="006C5476">
        <w:rPr>
          <w:rFonts w:ascii="Times New Roman" w:hAnsi="Times New Roman" w:cs="Times New Roman"/>
        </w:rPr>
        <w:t>może pokryć wydatki na niezbędne usługi pielęgnacyjne.</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 xml:space="preserve">Nabywane pielucho </w:t>
      </w:r>
      <w:r w:rsidR="002C4A0C">
        <w:rPr>
          <w:rFonts w:ascii="Times New Roman" w:hAnsi="Times New Roman" w:cs="Times New Roman"/>
        </w:rPr>
        <w:t xml:space="preserve">- </w:t>
      </w:r>
      <w:r w:rsidRPr="006C5476">
        <w:rPr>
          <w:rFonts w:ascii="Times New Roman" w:hAnsi="Times New Roman" w:cs="Times New Roman"/>
        </w:rPr>
        <w:t>majtki ponad limit ceny określonej odrębnymi przepisami opłaca mieszkaniec na podstawie faktury VAT wystawionej przez Aptekę w której DPS nabywa pielucho</w:t>
      </w:r>
      <w:r w:rsidR="002C4A0C">
        <w:rPr>
          <w:rFonts w:ascii="Times New Roman" w:hAnsi="Times New Roman" w:cs="Times New Roman"/>
        </w:rPr>
        <w:t xml:space="preserve"> </w:t>
      </w:r>
      <w:r w:rsidRPr="006C5476">
        <w:rPr>
          <w:rFonts w:ascii="Times New Roman" w:hAnsi="Times New Roman" w:cs="Times New Roman"/>
        </w:rPr>
        <w:t>-</w:t>
      </w:r>
      <w:r w:rsidR="002C4A0C">
        <w:rPr>
          <w:rFonts w:ascii="Times New Roman" w:hAnsi="Times New Roman" w:cs="Times New Roman"/>
        </w:rPr>
        <w:t xml:space="preserve"> </w:t>
      </w:r>
      <w:r w:rsidRPr="006C5476">
        <w:rPr>
          <w:rFonts w:ascii="Times New Roman" w:hAnsi="Times New Roman" w:cs="Times New Roman"/>
        </w:rPr>
        <w:t>majtki i rozlicza wg zapotrzebowania konkretnego mieszkańca. Mieszkaniec ponosi część przypadającą na niego ponad ww. limit.</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W naszej ocenie zapewnienie opieki pielęgniarskiej mieszkańcowi DPS mieści się w zakresie zapewnienia oraz zaspokajania niezbędnych potrzeb bytowych konkretnego mieszkańca. Stanowią one zatem niezbędny element zapewnienia usługi pomocy społecznej realizowanej dla mieszkańca.</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Powyższe uzasadnia zastosowania zwolnienia określonego w art. 43 ust. 1 pkt. 22 lit b)</w:t>
      </w:r>
      <w:r w:rsidR="002C4A0C">
        <w:rPr>
          <w:rFonts w:ascii="Times New Roman" w:hAnsi="Times New Roman" w:cs="Times New Roman"/>
        </w:rPr>
        <w:t xml:space="preserve"> </w:t>
      </w:r>
      <w:r w:rsidRPr="006C5476">
        <w:rPr>
          <w:rFonts w:ascii="Times New Roman" w:hAnsi="Times New Roman" w:cs="Times New Roman"/>
        </w:rPr>
        <w:t>ustawy o VAT w związku z art. 43 ust. 17 tej ustawy. Głównym celem tej dostawy nie jest osiągnięcie dodatkowego dochodu poprzez konkurencyjne stosowanie cen w stosunku do podatników niekorzystających ze zwolnienia jak też są one niezbędne do wykonania usługi pomocy społecznej realizowane przez DPS zarejestrowany przez wojewodę.</w:t>
      </w:r>
    </w:p>
    <w:p w:rsidR="0000608F" w:rsidRPr="006C5476" w:rsidRDefault="0000608F" w:rsidP="002C4A0C">
      <w:pPr>
        <w:jc w:val="both"/>
        <w:rPr>
          <w:rFonts w:ascii="Times New Roman" w:hAnsi="Times New Roman" w:cs="Times New Roman"/>
        </w:rPr>
      </w:pPr>
      <w:r w:rsidRPr="006C5476">
        <w:rPr>
          <w:rFonts w:ascii="Times New Roman" w:hAnsi="Times New Roman" w:cs="Times New Roman"/>
        </w:rPr>
        <w:t>Podobnie czytamy w interpretacji indywidualnej nr ITPP1/443-748a/11/AJ z dnia 25-08-2011 organ podatkowy zgodził się z wnioskodawcą, że dopłata mieszkańca za leki i pielucho</w:t>
      </w:r>
      <w:r w:rsidR="002C4A0C">
        <w:rPr>
          <w:rFonts w:ascii="Times New Roman" w:hAnsi="Times New Roman" w:cs="Times New Roman"/>
        </w:rPr>
        <w:t xml:space="preserve"> - </w:t>
      </w:r>
      <w:r w:rsidRPr="006C5476">
        <w:rPr>
          <w:rFonts w:ascii="Times New Roman" w:hAnsi="Times New Roman" w:cs="Times New Roman"/>
        </w:rPr>
        <w:t>majtki  jest zwolniona z podatku VAT zgodnie z art. 43 ustawy o podatku od towarów i usług.</w:t>
      </w:r>
    </w:p>
    <w:p w:rsidR="002438A3" w:rsidRDefault="002438A3" w:rsidP="002C4A0C">
      <w:pPr>
        <w:jc w:val="both"/>
        <w:rPr>
          <w:rFonts w:ascii="Times New Roman" w:hAnsi="Times New Roman" w:cs="Times New Roman"/>
        </w:rPr>
      </w:pPr>
    </w:p>
    <w:p w:rsidR="002438A3" w:rsidRPr="006C5476" w:rsidRDefault="002438A3" w:rsidP="002C4A0C">
      <w:pPr>
        <w:pStyle w:val="Akapitzlist"/>
        <w:numPr>
          <w:ilvl w:val="0"/>
          <w:numId w:val="1"/>
        </w:numPr>
        <w:jc w:val="both"/>
        <w:rPr>
          <w:rFonts w:ascii="Times New Roman" w:hAnsi="Times New Roman" w:cs="Times New Roman"/>
          <w:b/>
        </w:rPr>
      </w:pPr>
      <w:r w:rsidRPr="006C5476">
        <w:rPr>
          <w:rFonts w:ascii="Times New Roman" w:hAnsi="Times New Roman" w:cs="Times New Roman"/>
          <w:b/>
        </w:rPr>
        <w:t>Catering realizowany dla szpitali</w:t>
      </w:r>
    </w:p>
    <w:p w:rsidR="003E1CBB" w:rsidRPr="006C5476" w:rsidRDefault="00235E5F" w:rsidP="002C4A0C">
      <w:pPr>
        <w:jc w:val="both"/>
        <w:rPr>
          <w:rFonts w:ascii="Times New Roman" w:hAnsi="Times New Roman" w:cs="Times New Roman"/>
        </w:rPr>
      </w:pPr>
      <w:r w:rsidRPr="006C5476">
        <w:rPr>
          <w:rFonts w:ascii="Times New Roman" w:hAnsi="Times New Roman" w:cs="Times New Roman"/>
        </w:rPr>
        <w:t xml:space="preserve">Dostawa gotowych posiłków </w:t>
      </w:r>
      <w:r w:rsidR="002438A3" w:rsidRPr="006C5476">
        <w:rPr>
          <w:rFonts w:ascii="Times New Roman" w:hAnsi="Times New Roman" w:cs="Times New Roman"/>
        </w:rPr>
        <w:t>przez Dom Pomocy Społecznej na podstawie umowy zawartej z podmiotem leczniczym</w:t>
      </w:r>
      <w:r w:rsidRPr="006C5476">
        <w:rPr>
          <w:rFonts w:ascii="Times New Roman" w:hAnsi="Times New Roman" w:cs="Times New Roman"/>
        </w:rPr>
        <w:t>, które następnie są dystrybuowane przez ten podmiot wśród pacjentów,</w:t>
      </w:r>
      <w:r w:rsidR="002438A3" w:rsidRPr="006C5476">
        <w:rPr>
          <w:rFonts w:ascii="Times New Roman" w:hAnsi="Times New Roman" w:cs="Times New Roman"/>
        </w:rPr>
        <w:t xml:space="preserve"> podlega opodatkowaniu VAT </w:t>
      </w:r>
      <w:r w:rsidRPr="006C5476">
        <w:rPr>
          <w:rFonts w:ascii="Times New Roman" w:hAnsi="Times New Roman" w:cs="Times New Roman"/>
        </w:rPr>
        <w:t xml:space="preserve">wg stawki obniżonej VAT 5%  na podstawie poz. 28 załącznika nr 10 do ustawy o VAT (Vide: interpretacje indywidualne nr: </w:t>
      </w:r>
      <w:r w:rsidRPr="006C5476">
        <w:rPr>
          <w:rFonts w:ascii="Times New Roman" w:hAnsi="Times New Roman" w:cs="Times New Roman"/>
          <w:bCs/>
        </w:rPr>
        <w:t>ILPP2/4512-1-817/15-3/JK</w:t>
      </w:r>
      <w:r w:rsidRPr="006C5476">
        <w:rPr>
          <w:rFonts w:ascii="Times New Roman" w:hAnsi="Times New Roman" w:cs="Times New Roman"/>
        </w:rPr>
        <w:t xml:space="preserve"> z 3 lutego 2016 r., </w:t>
      </w:r>
      <w:r w:rsidRPr="006C5476">
        <w:rPr>
          <w:rFonts w:ascii="Times New Roman" w:hAnsi="Times New Roman" w:cs="Times New Roman"/>
          <w:bCs/>
        </w:rPr>
        <w:t xml:space="preserve">ILPP2/4512-1-799/15-5/AD z </w:t>
      </w:r>
      <w:r w:rsidRPr="006C5476">
        <w:rPr>
          <w:rFonts w:ascii="Times New Roman" w:hAnsi="Times New Roman" w:cs="Times New Roman"/>
        </w:rPr>
        <w:t>27 stycznia 2016 r. Dyrektora IS w Poznaniu).</w:t>
      </w:r>
    </w:p>
    <w:p w:rsidR="002438A3" w:rsidRPr="006C5476" w:rsidRDefault="002438A3" w:rsidP="002C4A0C">
      <w:pPr>
        <w:jc w:val="both"/>
        <w:rPr>
          <w:rFonts w:ascii="Times New Roman" w:hAnsi="Times New Roman" w:cs="Times New Roman"/>
        </w:rPr>
      </w:pPr>
      <w:r w:rsidRPr="006C5476">
        <w:rPr>
          <w:rFonts w:ascii="Times New Roman" w:hAnsi="Times New Roman" w:cs="Times New Roman"/>
          <w:b/>
        </w:rPr>
        <w:t>Kasa fiskalna</w:t>
      </w:r>
      <w:r w:rsidRPr="006C5476">
        <w:rPr>
          <w:rFonts w:ascii="Times New Roman" w:hAnsi="Times New Roman" w:cs="Times New Roman"/>
        </w:rPr>
        <w:t xml:space="preserve"> – nie podlega ewidencji na kasie jeśli realizowana jest dla podmiotu leczniczego a nie dla osób fizycznych nieprowadzących działalności gospodarczej (§ 4 pkt. 2 lit. i Rozporządzenia Ministra Finansów w sprawie zwolnień z obowiązku prowadzenia ewidencji przy zastosowaniu kas rejestrujących</w:t>
      </w:r>
      <w:r w:rsidR="003E1CBB" w:rsidRPr="006C5476">
        <w:rPr>
          <w:rFonts w:ascii="Times New Roman" w:hAnsi="Times New Roman" w:cs="Times New Roman"/>
        </w:rPr>
        <w:t>.</w:t>
      </w:r>
    </w:p>
    <w:p w:rsidR="002438A3" w:rsidRPr="006C5476" w:rsidRDefault="002438A3" w:rsidP="002C4A0C">
      <w:pPr>
        <w:jc w:val="both"/>
        <w:rPr>
          <w:rFonts w:ascii="Times New Roman" w:hAnsi="Times New Roman" w:cs="Times New Roman"/>
        </w:rPr>
      </w:pPr>
    </w:p>
    <w:p w:rsidR="00130A7C" w:rsidRPr="006C5476" w:rsidRDefault="00130A7C" w:rsidP="002C4A0C">
      <w:pPr>
        <w:jc w:val="both"/>
        <w:rPr>
          <w:rFonts w:ascii="Times New Roman" w:hAnsi="Times New Roman" w:cs="Times New Roman"/>
        </w:rPr>
      </w:pPr>
    </w:p>
    <w:sectPr w:rsidR="00130A7C" w:rsidRPr="006C5476" w:rsidSect="00130A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76" w:rsidRDefault="006C5476" w:rsidP="006C5476">
      <w:pPr>
        <w:spacing w:after="0" w:line="240" w:lineRule="auto"/>
      </w:pPr>
      <w:r>
        <w:separator/>
      </w:r>
    </w:p>
  </w:endnote>
  <w:endnote w:type="continuationSeparator" w:id="0">
    <w:p w:rsidR="006C5476" w:rsidRDefault="006C5476" w:rsidP="006C5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0" w:rsidRDefault="00BA0670" w:rsidP="006C5476">
    <w:pPr>
      <w:tabs>
        <w:tab w:val="center" w:pos="4703"/>
        <w:tab w:val="right" w:pos="9406"/>
      </w:tabs>
      <w:spacing w:after="0" w:line="240" w:lineRule="auto"/>
      <w:jc w:val="center"/>
      <w:rPr>
        <w:sz w:val="16"/>
        <w:szCs w:val="16"/>
      </w:rPr>
    </w:pPr>
  </w:p>
  <w:p w:rsidR="006C5476" w:rsidRPr="009F41B0" w:rsidRDefault="006C5476" w:rsidP="006C5476">
    <w:pPr>
      <w:tabs>
        <w:tab w:val="center" w:pos="4703"/>
        <w:tab w:val="right" w:pos="9406"/>
      </w:tabs>
      <w:spacing w:after="0" w:line="240" w:lineRule="auto"/>
      <w:jc w:val="center"/>
      <w:rPr>
        <w:sz w:val="16"/>
        <w:szCs w:val="16"/>
      </w:rPr>
    </w:pPr>
    <w:r w:rsidRPr="009F41B0">
      <w:rPr>
        <w:sz w:val="16"/>
        <w:szCs w:val="16"/>
      </w:rPr>
      <w:t>Tax Advisors Group Sp. z o.o. Spółka Doradztwa Podatkowego</w:t>
    </w:r>
  </w:p>
  <w:p w:rsidR="006C5476" w:rsidRPr="009F41B0" w:rsidRDefault="006C5476" w:rsidP="006C5476">
    <w:pPr>
      <w:tabs>
        <w:tab w:val="center" w:pos="4703"/>
        <w:tab w:val="right" w:pos="9406"/>
      </w:tabs>
      <w:spacing w:after="0" w:line="240" w:lineRule="auto"/>
      <w:rPr>
        <w:sz w:val="16"/>
        <w:szCs w:val="16"/>
      </w:rPr>
    </w:pPr>
    <w:r w:rsidRPr="009F41B0">
      <w:rPr>
        <w:sz w:val="16"/>
        <w:szCs w:val="16"/>
      </w:rPr>
      <w:tab/>
      <w:t>ul. Jedności Narodowej 41/3C, 50-260 Wrocław</w:t>
    </w:r>
  </w:p>
  <w:p w:rsidR="006C5476" w:rsidRPr="009F41B0" w:rsidRDefault="006C5476" w:rsidP="006C5476">
    <w:pPr>
      <w:tabs>
        <w:tab w:val="center" w:pos="4703"/>
        <w:tab w:val="right" w:pos="9406"/>
      </w:tabs>
      <w:spacing w:after="0" w:line="240" w:lineRule="auto"/>
      <w:rPr>
        <w:sz w:val="16"/>
        <w:szCs w:val="16"/>
      </w:rPr>
    </w:pPr>
    <w:r w:rsidRPr="009F41B0">
      <w:rPr>
        <w:sz w:val="16"/>
        <w:szCs w:val="16"/>
      </w:rPr>
      <w:tab/>
      <w:t>Tel. 071 789 42 21, fax. 071 789 42 20</w:t>
    </w:r>
  </w:p>
  <w:p w:rsidR="006C5476" w:rsidRPr="009F41B0" w:rsidRDefault="006C5476" w:rsidP="006C5476">
    <w:pPr>
      <w:tabs>
        <w:tab w:val="center" w:pos="4703"/>
        <w:tab w:val="right" w:pos="9406"/>
      </w:tabs>
      <w:spacing w:after="0" w:line="240" w:lineRule="auto"/>
      <w:rPr>
        <w:sz w:val="16"/>
        <w:szCs w:val="16"/>
      </w:rPr>
    </w:pPr>
    <w:r w:rsidRPr="009F41B0">
      <w:rPr>
        <w:sz w:val="16"/>
        <w:szCs w:val="16"/>
      </w:rPr>
      <w:tab/>
      <w:t>NIP: 897-174-75-85, REGON: 020872523, Kapitał zakładowy: 50.000 zł</w:t>
    </w:r>
  </w:p>
  <w:p w:rsidR="006C5476" w:rsidRPr="009F41B0" w:rsidRDefault="006C5476" w:rsidP="006C5476">
    <w:pPr>
      <w:tabs>
        <w:tab w:val="center" w:pos="4703"/>
        <w:tab w:val="right" w:pos="9406"/>
      </w:tabs>
      <w:spacing w:after="0" w:line="240" w:lineRule="auto"/>
      <w:jc w:val="center"/>
      <w:rPr>
        <w:sz w:val="16"/>
        <w:szCs w:val="16"/>
      </w:rPr>
    </w:pPr>
    <w:r w:rsidRPr="009F41B0">
      <w:rPr>
        <w:sz w:val="16"/>
        <w:szCs w:val="16"/>
      </w:rPr>
      <w:t>Zarząd: Sabina Moczko-Wdowczyk, Jakub Boberski, Prokurent: dr Monika Mucha</w:t>
    </w:r>
  </w:p>
  <w:p w:rsidR="006C5476" w:rsidRPr="009F41B0" w:rsidRDefault="006C5476" w:rsidP="006C5476">
    <w:pPr>
      <w:tabs>
        <w:tab w:val="center" w:pos="4703"/>
        <w:tab w:val="right" w:pos="9406"/>
      </w:tabs>
      <w:spacing w:after="0" w:line="240" w:lineRule="auto"/>
      <w:rPr>
        <w:color w:val="FF0000"/>
        <w:sz w:val="16"/>
        <w:szCs w:val="16"/>
        <w:lang w:val="en-US"/>
      </w:rPr>
    </w:pPr>
    <w:r w:rsidRPr="009F41B0">
      <w:rPr>
        <w:sz w:val="16"/>
        <w:szCs w:val="16"/>
      </w:rPr>
      <w:tab/>
    </w:r>
    <w:r w:rsidRPr="009F41B0">
      <w:rPr>
        <w:color w:val="FF0000"/>
        <w:sz w:val="16"/>
        <w:szCs w:val="16"/>
        <w:lang w:val="en-US"/>
      </w:rPr>
      <w:t>www.taxagroup.pl</w:t>
    </w:r>
  </w:p>
  <w:p w:rsidR="006C5476" w:rsidRPr="006C5476" w:rsidRDefault="00C21CE7" w:rsidP="006C5476">
    <w:pPr>
      <w:tabs>
        <w:tab w:val="center" w:pos="4703"/>
        <w:tab w:val="right" w:pos="9406"/>
      </w:tabs>
      <w:spacing w:after="0" w:line="240" w:lineRule="auto"/>
      <w:jc w:val="right"/>
      <w:rPr>
        <w:lang w:val="en-US"/>
      </w:rPr>
    </w:pPr>
    <w:r w:rsidRPr="009F41B0">
      <w:rPr>
        <w:lang w:val="en-US"/>
      </w:rPr>
      <w:fldChar w:fldCharType="begin"/>
    </w:r>
    <w:r w:rsidR="006C5476" w:rsidRPr="009F41B0">
      <w:rPr>
        <w:lang w:val="en-US"/>
      </w:rPr>
      <w:instrText xml:space="preserve"> PAGE   \* MERGEFORMAT </w:instrText>
    </w:r>
    <w:r w:rsidRPr="009F41B0">
      <w:rPr>
        <w:lang w:val="en-US"/>
      </w:rPr>
      <w:fldChar w:fldCharType="separate"/>
    </w:r>
    <w:r w:rsidR="002270CA">
      <w:rPr>
        <w:noProof/>
        <w:lang w:val="en-US"/>
      </w:rPr>
      <w:t>2</w:t>
    </w:r>
    <w:r w:rsidRPr="009F41B0">
      <w:rPr>
        <w:noProof/>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76" w:rsidRDefault="006C5476" w:rsidP="006C5476">
      <w:pPr>
        <w:spacing w:after="0" w:line="240" w:lineRule="auto"/>
      </w:pPr>
      <w:r>
        <w:separator/>
      </w:r>
    </w:p>
  </w:footnote>
  <w:footnote w:type="continuationSeparator" w:id="0">
    <w:p w:rsidR="006C5476" w:rsidRDefault="006C5476" w:rsidP="006C5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76" w:rsidRDefault="006C5476">
    <w:pPr>
      <w:pStyle w:val="Nagwek"/>
    </w:pPr>
    <w:r>
      <w:rPr>
        <w:noProof/>
        <w:lang w:eastAsia="pl-PL"/>
      </w:rPr>
      <w:drawing>
        <wp:inline distT="0" distB="0" distL="0" distR="0">
          <wp:extent cx="3060700" cy="80454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804545"/>
                  </a:xfrm>
                  <a:prstGeom prst="rect">
                    <a:avLst/>
                  </a:prstGeom>
                  <a:noFill/>
                </pic:spPr>
              </pic:pic>
            </a:graphicData>
          </a:graphic>
        </wp:inline>
      </w:drawing>
    </w:r>
    <w:r>
      <w:rPr>
        <w:noProof/>
        <w:lang w:eastAsia="pl-PL"/>
      </w:rPr>
      <w:drawing>
        <wp:inline distT="0" distB="0" distL="0" distR="0">
          <wp:extent cx="2407920" cy="8045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920" cy="804545"/>
                  </a:xfrm>
                  <a:prstGeom prst="rect">
                    <a:avLst/>
                  </a:prstGeom>
                  <a:noFill/>
                </pic:spPr>
              </pic:pic>
            </a:graphicData>
          </a:graphic>
        </wp:inline>
      </w:drawing>
    </w:r>
  </w:p>
  <w:p w:rsidR="00BA0670" w:rsidRDefault="00BA06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7395"/>
    <w:multiLevelType w:val="hybridMultilevel"/>
    <w:tmpl w:val="B7642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8106A7"/>
    <w:multiLevelType w:val="hybridMultilevel"/>
    <w:tmpl w:val="A72A9288"/>
    <w:lvl w:ilvl="0" w:tplc="AD2282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FDD3915"/>
    <w:multiLevelType w:val="hybridMultilevel"/>
    <w:tmpl w:val="3350099A"/>
    <w:lvl w:ilvl="0" w:tplc="803AB9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A26CF"/>
    <w:rsid w:val="0000608F"/>
    <w:rsid w:val="00056142"/>
    <w:rsid w:val="000A26CF"/>
    <w:rsid w:val="00130A7C"/>
    <w:rsid w:val="002270CA"/>
    <w:rsid w:val="00235E5F"/>
    <w:rsid w:val="002438A3"/>
    <w:rsid w:val="002C4A0C"/>
    <w:rsid w:val="003A10B8"/>
    <w:rsid w:val="003E1CBB"/>
    <w:rsid w:val="004345D4"/>
    <w:rsid w:val="00587966"/>
    <w:rsid w:val="005D5A60"/>
    <w:rsid w:val="0061149F"/>
    <w:rsid w:val="006C015A"/>
    <w:rsid w:val="006C5476"/>
    <w:rsid w:val="00750BD6"/>
    <w:rsid w:val="007D41AC"/>
    <w:rsid w:val="007F35B0"/>
    <w:rsid w:val="008E2E60"/>
    <w:rsid w:val="00BA0670"/>
    <w:rsid w:val="00BA2A7E"/>
    <w:rsid w:val="00BF4203"/>
    <w:rsid w:val="00C21CE7"/>
    <w:rsid w:val="00D512D2"/>
    <w:rsid w:val="00D7398C"/>
    <w:rsid w:val="00E67C97"/>
    <w:rsid w:val="00EE7159"/>
    <w:rsid w:val="00F550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6C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6CF"/>
    <w:pPr>
      <w:ind w:left="720"/>
      <w:contextualSpacing/>
    </w:pPr>
  </w:style>
  <w:style w:type="character" w:styleId="Pogrubienie">
    <w:name w:val="Strong"/>
    <w:basedOn w:val="Domylnaczcionkaakapitu"/>
    <w:uiPriority w:val="22"/>
    <w:qFormat/>
    <w:rsid w:val="005D5A60"/>
    <w:rPr>
      <w:b/>
      <w:bCs/>
    </w:rPr>
  </w:style>
  <w:style w:type="character" w:customStyle="1" w:styleId="alb">
    <w:name w:val="a_lb"/>
    <w:basedOn w:val="Domylnaczcionkaakapitu"/>
    <w:rsid w:val="003E1CBB"/>
  </w:style>
  <w:style w:type="paragraph" w:styleId="Nagwek">
    <w:name w:val="header"/>
    <w:basedOn w:val="Normalny"/>
    <w:link w:val="NagwekZnak"/>
    <w:uiPriority w:val="99"/>
    <w:unhideWhenUsed/>
    <w:rsid w:val="006C547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C5476"/>
  </w:style>
  <w:style w:type="paragraph" w:styleId="Stopka">
    <w:name w:val="footer"/>
    <w:basedOn w:val="Normalny"/>
    <w:link w:val="StopkaZnak"/>
    <w:uiPriority w:val="99"/>
    <w:unhideWhenUsed/>
    <w:rsid w:val="006C547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C5476"/>
  </w:style>
  <w:style w:type="paragraph" w:styleId="Tekstdymka">
    <w:name w:val="Balloon Text"/>
    <w:basedOn w:val="Normalny"/>
    <w:link w:val="TekstdymkaZnak"/>
    <w:uiPriority w:val="99"/>
    <w:semiHidden/>
    <w:unhideWhenUsed/>
    <w:rsid w:val="00BA06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380994">
      <w:bodyDiv w:val="1"/>
      <w:marLeft w:val="0"/>
      <w:marRight w:val="0"/>
      <w:marTop w:val="0"/>
      <w:marBottom w:val="0"/>
      <w:divBdr>
        <w:top w:val="none" w:sz="0" w:space="0" w:color="auto"/>
        <w:left w:val="none" w:sz="0" w:space="0" w:color="auto"/>
        <w:bottom w:val="none" w:sz="0" w:space="0" w:color="auto"/>
        <w:right w:val="none" w:sz="0" w:space="0" w:color="auto"/>
      </w:divBdr>
      <w:divsChild>
        <w:div w:id="922033642">
          <w:marLeft w:val="240"/>
          <w:marRight w:val="0"/>
          <w:marTop w:val="72"/>
          <w:marBottom w:val="72"/>
          <w:divBdr>
            <w:top w:val="none" w:sz="0" w:space="0" w:color="auto"/>
            <w:left w:val="none" w:sz="0" w:space="0" w:color="auto"/>
            <w:bottom w:val="none" w:sz="0" w:space="0" w:color="auto"/>
            <w:right w:val="none" w:sz="0" w:space="0" w:color="auto"/>
          </w:divBdr>
        </w:div>
        <w:div w:id="637229174">
          <w:marLeft w:val="24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870</Words>
  <Characters>5224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m.szymanska</dc:creator>
  <cp:lastModifiedBy>m.szymanska</cp:lastModifiedBy>
  <cp:revision>8</cp:revision>
  <cp:lastPrinted>2016-10-28T15:36:00Z</cp:lastPrinted>
  <dcterms:created xsi:type="dcterms:W3CDTF">2016-10-26T13:52:00Z</dcterms:created>
  <dcterms:modified xsi:type="dcterms:W3CDTF">2016-10-28T15:37:00Z</dcterms:modified>
</cp:coreProperties>
</file>